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21B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32"/>
          <w:szCs w:val="32"/>
          <w:u w:val="none"/>
        </w:rPr>
      </w:pPr>
      <w:r>
        <w:rPr>
          <w:rFonts w:ascii="黑体" w:hAnsi="宋体" w:eastAsia="黑体" w:cs="黑体"/>
          <w:i w:val="0"/>
          <w:iCs w:val="0"/>
          <w:caps w:val="0"/>
          <w:color w:val="404040"/>
          <w:spacing w:val="0"/>
          <w:sz w:val="32"/>
          <w:szCs w:val="32"/>
          <w:u w:val="none"/>
          <w:shd w:val="clear" w:fill="FFFFFF"/>
          <w:vertAlign w:val="baseline"/>
        </w:rPr>
        <w:t>附件</w:t>
      </w:r>
    </w:p>
    <w:p w14:paraId="3A0CFA2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shd w:val="clear" w:fill="FFFFFF"/>
          <w:vertAlign w:val="baseline"/>
          <w:lang w:val="en-US" w:eastAsia="zh-CN"/>
        </w:rPr>
        <w:t>栖霞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44"/>
          <w:szCs w:val="44"/>
          <w:u w:val="none"/>
          <w:shd w:val="clear" w:fill="FFFFFF"/>
          <w:vertAlign w:val="baseline"/>
        </w:rPr>
        <w:t>市粮食应急保障企业名单</w:t>
      </w:r>
    </w:p>
    <w:p w14:paraId="5BFB78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baseline"/>
        <w:rPr>
          <w:rFonts w:hint="eastAsia" w:ascii="仿宋_GB2312" w:hAnsi="微软雅黑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shd w:val="clear" w:fill="FFFFFF"/>
          <w:vertAlign w:val="baseline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shd w:val="clear" w:fill="FFFFFF"/>
          <w:vertAlign w:val="baseline"/>
        </w:rPr>
        <w:t>（排名不分先后）</w:t>
      </w:r>
    </w:p>
    <w:p w14:paraId="6D4463D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baseline"/>
        <w:rPr>
          <w:rFonts w:hint="eastAsia" w:ascii="仿宋_GB2312" w:hAnsi="微软雅黑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u w:val="none"/>
          <w:shd w:val="clear" w:fill="FFFFFF"/>
          <w:vertAlign w:val="baseline"/>
        </w:rPr>
      </w:pPr>
    </w:p>
    <w:p w14:paraId="6698726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textAlignment w:val="baseline"/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县级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</w:rPr>
        <w:t>应急保障中心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（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1家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）</w:t>
      </w:r>
    </w:p>
    <w:p w14:paraId="0C21688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</w:t>
      </w:r>
    </w:p>
    <w:p w14:paraId="0DDEFF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textAlignment w:val="baseline"/>
        <w:rPr>
          <w:rFonts w:hint="eastAsia" w:ascii="微软雅黑" w:hAnsi="微软雅黑" w:eastAsia="黑体" w:cs="微软雅黑"/>
          <w:i w:val="0"/>
          <w:iCs w:val="0"/>
          <w:caps w:val="0"/>
          <w:color w:val="404040"/>
          <w:spacing w:val="0"/>
          <w:sz w:val="21"/>
          <w:szCs w:val="21"/>
          <w:u w:val="none"/>
          <w:lang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二、县级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</w:rPr>
        <w:t>应急加工企业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（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2家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）</w:t>
      </w:r>
    </w:p>
    <w:p w14:paraId="6BB71EB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山东百瑞佳食品股份有限公司、烟台龙源油食品有限公司</w:t>
      </w:r>
    </w:p>
    <w:p w14:paraId="43F91DE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textAlignment w:val="baseline"/>
        <w:rPr>
          <w:rFonts w:hint="eastAsia" w:ascii="微软雅黑" w:hAnsi="微软雅黑" w:eastAsia="黑体" w:cs="微软雅黑"/>
          <w:i w:val="0"/>
          <w:iCs w:val="0"/>
          <w:caps w:val="0"/>
          <w:color w:val="404040"/>
          <w:spacing w:val="0"/>
          <w:sz w:val="21"/>
          <w:szCs w:val="21"/>
          <w:u w:val="none"/>
          <w:lang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三、县级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</w:rPr>
        <w:t>应急储运企业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（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2家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）</w:t>
      </w:r>
    </w:p>
    <w:p w14:paraId="1993A8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栖霞市润满仓粮食和物资储备有限公司</w:t>
      </w:r>
    </w:p>
    <w:p w14:paraId="3AA1ACB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栖霞蓝圣雪商贸有限公司</w:t>
      </w:r>
    </w:p>
    <w:p w14:paraId="1F0D561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textAlignment w:val="baseline"/>
        <w:rPr>
          <w:rFonts w:hint="eastAsia" w:ascii="微软雅黑" w:hAnsi="微软雅黑" w:eastAsia="黑体" w:cs="微软雅黑"/>
          <w:i w:val="0"/>
          <w:iCs w:val="0"/>
          <w:caps w:val="0"/>
          <w:color w:val="404040"/>
          <w:spacing w:val="0"/>
          <w:sz w:val="21"/>
          <w:szCs w:val="21"/>
          <w:u w:val="none"/>
          <w:lang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四、县级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</w:rPr>
        <w:t>应急配送中心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（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1家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）</w:t>
      </w:r>
    </w:p>
    <w:p w14:paraId="70AFC2F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</w:t>
      </w:r>
    </w:p>
    <w:p w14:paraId="06459B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textAlignment w:val="baseline"/>
        <w:rPr>
          <w:rFonts w:hint="eastAsia" w:ascii="微软雅黑" w:hAnsi="微软雅黑" w:eastAsia="黑体" w:cs="微软雅黑"/>
          <w:i w:val="0"/>
          <w:iCs w:val="0"/>
          <w:caps w:val="0"/>
          <w:color w:val="404040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五、县级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</w:rPr>
        <w:t>应急供应网点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（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val="en-US" w:eastAsia="zh-CN"/>
        </w:rPr>
        <w:t>14家</w:t>
      </w:r>
      <w:r>
        <w:rPr>
          <w:rFonts w:hint="eastAsia" w:ascii="黑体" w:hAnsi="宋体" w:eastAsia="黑体" w:cs="黑体"/>
          <w:i w:val="0"/>
          <w:iCs w:val="0"/>
          <w:caps w:val="0"/>
          <w:color w:val="404040"/>
          <w:spacing w:val="0"/>
          <w:sz w:val="31"/>
          <w:szCs w:val="31"/>
          <w:u w:val="none"/>
          <w:shd w:val="clear" w:fill="FFFFFF"/>
          <w:vertAlign w:val="baseline"/>
          <w:lang w:eastAsia="zh-CN"/>
        </w:rPr>
        <w:t>）</w:t>
      </w:r>
    </w:p>
    <w:p w14:paraId="089B569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烟台市家家悦超市有限公司栖霞四店</w:t>
      </w:r>
    </w:p>
    <w:p w14:paraId="637C4EB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烟台市家家悦超市有限公司栖霞一店</w:t>
      </w:r>
    </w:p>
    <w:p w14:paraId="33B3E8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烟台市家家悦超市有限公司松山店</w:t>
      </w:r>
    </w:p>
    <w:p w14:paraId="7B7FBA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烟台市家家悦超市有限公司桃村鑫福苑店</w:t>
      </w:r>
    </w:p>
    <w:p w14:paraId="77C5FB8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烟台市家家悦超市有限公司唐家泊店</w:t>
      </w:r>
    </w:p>
    <w:p w14:paraId="0FD9650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烟台市家家悦超市有限公司庙后店</w:t>
      </w:r>
    </w:p>
    <w:p w14:paraId="665D40E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烟台市家家悦超市有限公司栖霞亭口店</w:t>
      </w:r>
    </w:p>
    <w:p w14:paraId="79F18E8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烟台市家家悦超市有限公司苏家店店</w:t>
      </w:r>
    </w:p>
    <w:p w14:paraId="215D90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烟台市家家悦超市有限公司寺口店</w:t>
      </w:r>
    </w:p>
    <w:p w14:paraId="4F86581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烟台市家家悦超市有限公司官道店</w:t>
      </w:r>
    </w:p>
    <w:p w14:paraId="7843033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烟台市家家悦超市有限公司观里店</w:t>
      </w:r>
    </w:p>
    <w:p w14:paraId="3BD47B5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烟台市家家悦超市有限公司杨础店</w:t>
      </w:r>
    </w:p>
    <w:p w14:paraId="4CC37E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烟台市家家悦超市有限公司蛇窝泊店</w:t>
      </w:r>
    </w:p>
    <w:p w14:paraId="019A1C5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烟台市家家悦超市有限公司西城店</w:t>
      </w:r>
    </w:p>
    <w:p w14:paraId="415E49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6F7B13EC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E9D51E"/>
    <w:multiLevelType w:val="singleLevel"/>
    <w:tmpl w:val="CBE9D5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5NzMwMTk2MzUzZmIyYWMxODZjZGI1YTIzNDM2Y2EifQ=="/>
  </w:docVars>
  <w:rsids>
    <w:rsidRoot w:val="7C632DDA"/>
    <w:rsid w:val="7C63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2024-10-22T08:46:00Z</dcterms:created>
  <dc:creator>fgj</dc:creator>
  <cp:lastModifiedBy>fgj</cp:lastModifiedBy>
  <dcterms:modified xsi:type="dcterms:W3CDTF">2024-10-22T08:46:46Z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901C0697A59F4B949368492925DC2256_11</vt:lpwstr>
  </property>
</Properties>
</file>